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B0" w:rsidRDefault="009410B0" w:rsidP="009410B0">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9410B0" w:rsidRDefault="009410B0" w:rsidP="009410B0">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областного</w:t>
      </w:r>
      <w:proofErr w:type="gramEnd"/>
      <w:r>
        <w:rPr>
          <w:rFonts w:ascii="Times New Roman" w:hAnsi="Times New Roman" w:cs="Times New Roman"/>
          <w:b/>
          <w:sz w:val="28"/>
          <w:szCs w:val="28"/>
        </w:rPr>
        <w:t xml:space="preserve"> конкурса педагогического мастерства «Профессионал»</w:t>
      </w:r>
    </w:p>
    <w:p w:rsidR="009410B0" w:rsidRDefault="009410B0" w:rsidP="009410B0">
      <w:pPr>
        <w:spacing w:after="0" w:line="252" w:lineRule="auto"/>
        <w:jc w:val="center"/>
        <w:rPr>
          <w:rFonts w:ascii="Times New Roman" w:hAnsi="Times New Roman" w:cs="Times New Roman"/>
          <w:b/>
          <w:sz w:val="28"/>
          <w:szCs w:val="28"/>
        </w:rPr>
      </w:pP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pStyle w:val="a3"/>
        <w:numPr>
          <w:ilvl w:val="0"/>
          <w:numId w:val="1"/>
        </w:num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Учредитель конкурса:</w:t>
      </w: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министерство культуры Тульской области;</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учреждение культуры Тульской области «Объединение центров искусства, народной культуры и туризма». </w:t>
      </w: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pStyle w:val="a3"/>
        <w:numPr>
          <w:ilvl w:val="0"/>
          <w:numId w:val="1"/>
        </w:num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Организаторы конкурса:</w:t>
      </w: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учреждение культуры Тульской области «Объединение центров искусства, народной культуры и туризма» Учебно-методический центр по образованию и повышению квалификации; </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профессиональное образовательное учреждением Тульской области «Тульский колледж искусств им. </w:t>
      </w:r>
      <w:proofErr w:type="spellStart"/>
      <w:r>
        <w:rPr>
          <w:rFonts w:ascii="Times New Roman" w:hAnsi="Times New Roman" w:cs="Times New Roman"/>
          <w:sz w:val="28"/>
          <w:szCs w:val="28"/>
        </w:rPr>
        <w:t>А.С.Даргомыжского</w:t>
      </w:r>
      <w:proofErr w:type="spellEnd"/>
      <w:r>
        <w:rPr>
          <w:rFonts w:ascii="Times New Roman" w:hAnsi="Times New Roman" w:cs="Times New Roman"/>
          <w:sz w:val="28"/>
          <w:szCs w:val="28"/>
        </w:rPr>
        <w:t>».</w:t>
      </w: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III. Цели и задачи конкурса:</w:t>
      </w: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выявление и стимулирование творчески работающих преподавателей колледжей искусств Тульской области;</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обобщение и распространение передового педагогического опыта;</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повышение художественно-творческого уровня и методической компетентности преподавателей колледжей искусств.</w:t>
      </w: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pStyle w:val="a3"/>
        <w:numPr>
          <w:ilvl w:val="0"/>
          <w:numId w:val="2"/>
        </w:num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9410B0" w:rsidRDefault="009410B0" w:rsidP="009410B0">
      <w:pPr>
        <w:spacing w:after="0" w:line="252" w:lineRule="auto"/>
        <w:jc w:val="center"/>
        <w:rPr>
          <w:rFonts w:ascii="Times New Roman" w:hAnsi="Times New Roman" w:cs="Times New Roman"/>
          <w:sz w:val="28"/>
          <w:szCs w:val="28"/>
        </w:rPr>
      </w:pP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Участники областного конкурса педагогического мастерства «Профессионал» – преподаватели инструментальных специальностей колледжей искусств Тульской области (фортепиано, оркестровые струнные, народные и духовые инструменты). </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Вступительный взнос за участие в конкурсе не взимается.</w:t>
      </w: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pStyle w:val="a3"/>
        <w:numPr>
          <w:ilvl w:val="0"/>
          <w:numId w:val="2"/>
        </w:num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Сроки и порядок проведения конкурса:</w:t>
      </w: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Областной конкурс педагогического мастерства «Профессионал» проводится в период с 1 по 31 октября 2018 года.</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Конкурсные состязания состоят из 3-х этапов</w:t>
      </w:r>
      <w:r>
        <w:rPr>
          <w:rFonts w:ascii="Times New Roman" w:hAnsi="Times New Roman" w:cs="Times New Roman"/>
          <w:sz w:val="28"/>
          <w:szCs w:val="28"/>
        </w:rPr>
        <w:t>:</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информационно-педагогический (написание личного педагогического эссе);</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lastRenderedPageBreak/>
        <w:t>- методический (видеозапись урока преподавателя);</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творческий (сольное исполнение концертной программы).</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Представляемые на областной конкурс педагогического мастерства «Профессионал» документы и материалы:</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заявка и фото участника в электронном формате; </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личное педагогическое эссе (файловая папка или брошюра);</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видеозапись фрагмента урока (электронный носитель);</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перечень репертуара исполняемой сольной программы.</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Сроки проведения областного конкурса педагогического мастерства «Профессионал»:</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с 1 по 8 октября 2018 года - подача заявки на участие в Учебно-методический центр по образованию и повышению квалификации Государственного учреждения культуры Тульской области «Объединение центров развития искусства, народной культуры и туризма» (г. Тула, ул. 9 Мая, 1-а), к заявке прилагаются следующие документы и материалы: личное педагогическое эссе (файловая папка или брошюра), видеозапись фрагмента урока (электронный носитель), перечень репертуара исполняемой сольной программы;</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с 9 по 20 октября 2018 г. – работа членов конкурсной комиссии (жюри) по экспертизе конкурсных материалов информационно-педагогического и методического этапа (личного педагогического эссе и фрагмента видеозаписи урока);</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- 22 октября 2018 г. – проведение творческого этапа (сольное исполнение концертной программы в концертном зале Тульского колледжа искусств им. </w:t>
      </w:r>
      <w:proofErr w:type="spellStart"/>
      <w:r>
        <w:rPr>
          <w:rFonts w:ascii="Times New Roman" w:hAnsi="Times New Roman" w:cs="Times New Roman"/>
          <w:sz w:val="28"/>
          <w:szCs w:val="28"/>
        </w:rPr>
        <w:t>А.С.Даргомыжского</w:t>
      </w:r>
      <w:proofErr w:type="spellEnd"/>
      <w:r>
        <w:rPr>
          <w:rFonts w:ascii="Times New Roman" w:hAnsi="Times New Roman" w:cs="Times New Roman"/>
          <w:sz w:val="28"/>
          <w:szCs w:val="28"/>
        </w:rPr>
        <w:t>);</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- 22 – 23 октября 2018 г. – проведение организационного заседания конкурсной комиссии (жюри) по подведению итогов областного конкурса педагогического мастерства «Профессионал»;</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в период с 23 по 30 октября 2018 г. состоится торжественная церемония закрытия областного конкурса педагогического мастерства «Профессионал» (награждение победителей, выступление победителей и конференция членов конкурсной комиссии (жюри конкурса) – дата церемонии награждения и закрытия будет сообщена дополнительно.</w:t>
      </w:r>
    </w:p>
    <w:p w:rsidR="009410B0" w:rsidRDefault="009410B0" w:rsidP="009410B0">
      <w:pPr>
        <w:spacing w:after="0" w:line="252" w:lineRule="auto"/>
        <w:jc w:val="both"/>
        <w:rPr>
          <w:rFonts w:ascii="Times New Roman" w:hAnsi="Times New Roman" w:cs="Times New Roman"/>
          <w:i/>
          <w:sz w:val="28"/>
          <w:szCs w:val="28"/>
        </w:rPr>
      </w:pPr>
    </w:p>
    <w:p w:rsidR="009410B0" w:rsidRDefault="009410B0" w:rsidP="009410B0">
      <w:pPr>
        <w:spacing w:after="0" w:line="252" w:lineRule="auto"/>
        <w:jc w:val="both"/>
        <w:rPr>
          <w:rFonts w:ascii="Times New Roman" w:hAnsi="Times New Roman" w:cs="Times New Roman"/>
          <w:i/>
          <w:sz w:val="28"/>
          <w:szCs w:val="28"/>
        </w:rPr>
      </w:pPr>
    </w:p>
    <w:p w:rsidR="009410B0" w:rsidRDefault="009410B0" w:rsidP="009410B0">
      <w:pPr>
        <w:pStyle w:val="a3"/>
        <w:numPr>
          <w:ilvl w:val="0"/>
          <w:numId w:val="2"/>
        </w:num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выполнению конкурсной программы:</w:t>
      </w:r>
    </w:p>
    <w:p w:rsidR="009410B0" w:rsidRDefault="009410B0" w:rsidP="009410B0">
      <w:pPr>
        <w:spacing w:after="0" w:line="252" w:lineRule="auto"/>
        <w:jc w:val="both"/>
        <w:rPr>
          <w:rFonts w:ascii="Times New Roman" w:hAnsi="Times New Roman" w:cs="Times New Roman"/>
          <w:i/>
          <w:sz w:val="28"/>
          <w:szCs w:val="28"/>
        </w:rPr>
      </w:pP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Требования к выполнению конкурсных заданий и форма подачи материалов:</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личное педагогическое эссе преподавателя – это изложение в свободной форме его педагогических принципов, взглядов на исполнительское искусство и педагогику, краткое изложение методов и приёмов работы над педагогическим репертуаром (в том числе, инновационных), формы взаимодействия с участниками образовательного процесса, личное эссе </w:t>
      </w:r>
      <w:r>
        <w:rPr>
          <w:rFonts w:ascii="Times New Roman" w:hAnsi="Times New Roman" w:cs="Times New Roman"/>
          <w:sz w:val="28"/>
          <w:szCs w:val="28"/>
        </w:rPr>
        <w:lastRenderedPageBreak/>
        <w:t xml:space="preserve">включает формулирование участником конкурса собственного девиза педагогической деятельности, текст педагогического эссе выполняется в объёме не менее 5 машинописных страниц, шрифт </w:t>
      </w:r>
      <w:r>
        <w:rPr>
          <w:rFonts w:ascii="Times New Roman" w:hAnsi="Times New Roman" w:cs="Times New Roman"/>
          <w:sz w:val="28"/>
          <w:szCs w:val="28"/>
          <w:lang w:val="en-US"/>
        </w:rPr>
        <w:t>Times</w:t>
      </w:r>
      <w:r w:rsidRPr="009410B0">
        <w:rPr>
          <w:rFonts w:ascii="Times New Roman" w:hAnsi="Times New Roman" w:cs="Times New Roman"/>
          <w:sz w:val="28"/>
          <w:szCs w:val="28"/>
        </w:rPr>
        <w:t xml:space="preserve"> </w:t>
      </w:r>
      <w:r>
        <w:rPr>
          <w:rFonts w:ascii="Times New Roman" w:hAnsi="Times New Roman" w:cs="Times New Roman"/>
          <w:sz w:val="28"/>
          <w:szCs w:val="28"/>
          <w:lang w:val="en-US"/>
        </w:rPr>
        <w:t>New</w:t>
      </w:r>
      <w:r w:rsidRPr="009410B0">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кегль 14, междустрочный интервал 1,5, оформляется в виде брошюры или файловой папки, к тексту эссе могут быть выполнены приложения;</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видеозапись фрагмента урока осуществляется по любой исполнительской дисциплине учебного плана колледжа, которую преподаёт участник конкурса, продолжительность фрагмента 20 минут, запись выполняется на электронном носителе для конкурсного просмотра на компьютере, текстовая разработка урока необязательна;</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сольная концертная программа состоит из 2-х произведений по выбору участника, исполняемых наизусть публично в обстановке концертного зала, продолжительность звучания программы 15 минут (возможно исполнение одной циклической формы продолжительностью 15 минут). Для исполнения аккомпанемента сольной концертной программы может быть привлечён концертмейстер-пианист.</w:t>
      </w:r>
    </w:p>
    <w:p w:rsidR="009410B0" w:rsidRDefault="009410B0" w:rsidP="009410B0">
      <w:pPr>
        <w:spacing w:after="0" w:line="252" w:lineRule="auto"/>
        <w:jc w:val="both"/>
        <w:rPr>
          <w:rFonts w:ascii="Times New Roman" w:hAnsi="Times New Roman" w:cs="Times New Roman"/>
          <w:sz w:val="28"/>
          <w:szCs w:val="28"/>
        </w:rPr>
      </w:pPr>
    </w:p>
    <w:p w:rsidR="009410B0" w:rsidRDefault="009410B0" w:rsidP="009410B0">
      <w:pPr>
        <w:pStyle w:val="a3"/>
        <w:numPr>
          <w:ilvl w:val="0"/>
          <w:numId w:val="2"/>
        </w:num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Награждение победителей и участников конкурса:</w:t>
      </w:r>
    </w:p>
    <w:p w:rsidR="009410B0" w:rsidRDefault="009410B0" w:rsidP="009410B0">
      <w:pPr>
        <w:spacing w:after="0" w:line="252" w:lineRule="auto"/>
        <w:jc w:val="center"/>
        <w:rPr>
          <w:rFonts w:ascii="Times New Roman" w:hAnsi="Times New Roman" w:cs="Times New Roman"/>
          <w:sz w:val="28"/>
          <w:szCs w:val="28"/>
        </w:rPr>
      </w:pP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Для победителей областного конкурса педагогического мастерства «Профессионал» установлены следующие награды:</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один Лауреат Ι степени (с вручением Диплома лауреата Ι степени и </w:t>
      </w:r>
      <w:r w:rsidR="004F3CD7">
        <w:rPr>
          <w:rFonts w:ascii="Times New Roman" w:hAnsi="Times New Roman" w:cs="Times New Roman"/>
          <w:sz w:val="28"/>
          <w:szCs w:val="28"/>
        </w:rPr>
        <w:t>памятн</w:t>
      </w:r>
      <w:r>
        <w:rPr>
          <w:rFonts w:ascii="Times New Roman" w:hAnsi="Times New Roman" w:cs="Times New Roman"/>
          <w:sz w:val="28"/>
          <w:szCs w:val="28"/>
        </w:rPr>
        <w:t>ого приза);</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два Лауреата ΙΙ степени (с вручением Дипломов лауреатов ΙΙ степени и </w:t>
      </w:r>
      <w:r w:rsidR="004F3CD7">
        <w:rPr>
          <w:rFonts w:ascii="Times New Roman" w:hAnsi="Times New Roman" w:cs="Times New Roman"/>
          <w:sz w:val="28"/>
          <w:szCs w:val="28"/>
        </w:rPr>
        <w:t>памят</w:t>
      </w:r>
      <w:r>
        <w:rPr>
          <w:rFonts w:ascii="Times New Roman" w:hAnsi="Times New Roman" w:cs="Times New Roman"/>
          <w:sz w:val="28"/>
          <w:szCs w:val="28"/>
        </w:rPr>
        <w:t>ных призов);</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два Лауреата ΙΙΙ степени (с вручением Дипломов ΙΙΙ степени и </w:t>
      </w:r>
      <w:r w:rsidR="004F3CD7">
        <w:rPr>
          <w:rFonts w:ascii="Times New Roman" w:hAnsi="Times New Roman" w:cs="Times New Roman"/>
          <w:sz w:val="28"/>
          <w:szCs w:val="28"/>
        </w:rPr>
        <w:t>памят</w:t>
      </w:r>
      <w:r>
        <w:rPr>
          <w:rFonts w:ascii="Times New Roman" w:hAnsi="Times New Roman" w:cs="Times New Roman"/>
          <w:sz w:val="28"/>
          <w:szCs w:val="28"/>
        </w:rPr>
        <w:t>ных призов);</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дипломанты конкурса (с вручением Диплома конкурса).</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Концертмейстерам, подготовившим победителей областного конкурса педагогического мастерства «Профессионал», вручаются Почётные грамоты за подготовку победителя областного конкурса педагогического мастерства «Профессионал».</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Участникам областного конкурса педагогического мастерства «Профессионал» (преподавателям и концертмейстерам) вручаются благодарственные письма.</w:t>
      </w:r>
    </w:p>
    <w:p w:rsidR="009410B0" w:rsidRDefault="004F3CD7"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Всем участникам конкурса вручаются тематические сувениры.</w:t>
      </w:r>
    </w:p>
    <w:p w:rsidR="004F3CD7" w:rsidRDefault="004F3CD7" w:rsidP="009410B0">
      <w:pPr>
        <w:spacing w:after="0" w:line="252" w:lineRule="auto"/>
        <w:jc w:val="both"/>
        <w:rPr>
          <w:rFonts w:ascii="Times New Roman" w:hAnsi="Times New Roman" w:cs="Times New Roman"/>
          <w:sz w:val="28"/>
          <w:szCs w:val="28"/>
        </w:rPr>
      </w:pPr>
      <w:bookmarkStart w:id="0" w:name="_GoBack"/>
      <w:bookmarkEnd w:id="0"/>
    </w:p>
    <w:p w:rsidR="009410B0" w:rsidRDefault="009410B0" w:rsidP="009410B0">
      <w:pPr>
        <w:pStyle w:val="a3"/>
        <w:numPr>
          <w:ilvl w:val="0"/>
          <w:numId w:val="2"/>
        </w:numPr>
        <w:spacing w:after="0" w:line="252" w:lineRule="auto"/>
        <w:jc w:val="center"/>
        <w:rPr>
          <w:rFonts w:ascii="Times New Roman" w:hAnsi="Times New Roman" w:cs="Times New Roman"/>
          <w:b/>
          <w:sz w:val="28"/>
          <w:szCs w:val="28"/>
        </w:rPr>
      </w:pPr>
      <w:r>
        <w:rPr>
          <w:rFonts w:ascii="Times New Roman" w:hAnsi="Times New Roman" w:cs="Times New Roman"/>
          <w:b/>
          <w:sz w:val="28"/>
          <w:szCs w:val="28"/>
        </w:rPr>
        <w:t>Конкурсная комиссия (жюри конкурса)</w:t>
      </w:r>
    </w:p>
    <w:p w:rsidR="009410B0" w:rsidRDefault="009410B0" w:rsidP="009410B0">
      <w:pPr>
        <w:spacing w:after="0" w:line="252" w:lineRule="auto"/>
        <w:jc w:val="center"/>
        <w:rPr>
          <w:rFonts w:ascii="Times New Roman" w:hAnsi="Times New Roman" w:cs="Times New Roman"/>
          <w:b/>
          <w:sz w:val="28"/>
          <w:szCs w:val="28"/>
        </w:rPr>
      </w:pP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Состав конкурсной комиссии (жюри конкурса) формирует организатор конкурса – Учебно-методический центр по образованию и повышению квалификации Государственного учреждения культуры Тульской области «Объединение центров развития искусства, народной культуры и туризма».</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состав конкурсной комиссии (жюри конкурса) привлекаются высококвалифицированные преподаватели из колледжей и высших учебных заведений искусств различных регионов России по специальностям, представленным участниками областного конкурса педагогического мастерства «Профессионал» - инструментальным специальностям колледжей искусств Тульской области (фортепиано, оркестровые струнные, народные и духовые инструменты).</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Задача конкурсной комиссии (жюри конкурса) – анализ конкурсных материалов участников каждого этапа с выставлением оценки в баллах. </w:t>
      </w:r>
    </w:p>
    <w:p w:rsidR="009410B0" w:rsidRDefault="009410B0" w:rsidP="009410B0">
      <w:pPr>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конкурсной комиссии (жюри) окончательное и пересмотру не подлежит.</w:t>
      </w:r>
    </w:p>
    <w:p w:rsidR="009410B0" w:rsidRDefault="009410B0" w:rsidP="009410B0">
      <w:pPr>
        <w:spacing w:after="0" w:line="252" w:lineRule="auto"/>
        <w:jc w:val="both"/>
        <w:rPr>
          <w:rFonts w:ascii="Times New Roman" w:hAnsi="Times New Roman" w:cs="Times New Roman"/>
          <w:sz w:val="28"/>
          <w:szCs w:val="28"/>
        </w:rPr>
      </w:pPr>
    </w:p>
    <w:p w:rsidR="000B68BF" w:rsidRPr="009410B0" w:rsidRDefault="000B68BF" w:rsidP="009410B0">
      <w:pPr>
        <w:jc w:val="both"/>
        <w:rPr>
          <w:rFonts w:ascii="Times New Roman" w:hAnsi="Times New Roman" w:cs="Times New Roman"/>
          <w:sz w:val="28"/>
          <w:szCs w:val="28"/>
        </w:rPr>
      </w:pPr>
    </w:p>
    <w:sectPr w:rsidR="000B68BF" w:rsidRPr="00941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86AEC"/>
    <w:multiLevelType w:val="hybridMultilevel"/>
    <w:tmpl w:val="B26A247C"/>
    <w:lvl w:ilvl="0" w:tplc="B0FA080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73E5D56"/>
    <w:multiLevelType w:val="hybridMultilevel"/>
    <w:tmpl w:val="A1D84896"/>
    <w:lvl w:ilvl="0" w:tplc="F8C2CCD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52"/>
    <w:rsid w:val="000B68BF"/>
    <w:rsid w:val="004F3CD7"/>
    <w:rsid w:val="009410B0"/>
    <w:rsid w:val="00E2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E05E6-DD84-4896-9239-C4BDC2D3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0B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UMC</cp:lastModifiedBy>
  <cp:revision>3</cp:revision>
  <dcterms:created xsi:type="dcterms:W3CDTF">2018-06-21T11:15:00Z</dcterms:created>
  <dcterms:modified xsi:type="dcterms:W3CDTF">2018-08-31T11:04:00Z</dcterms:modified>
</cp:coreProperties>
</file>